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BD7" w:rsidRPr="00355BD7" w:rsidRDefault="00355BD7" w:rsidP="00355BD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355BD7">
        <w:rPr>
          <w:rFonts w:ascii="Times New Roman" w:eastAsia="Arial" w:hAnsi="Times New Roman" w:cs="Times New Roman"/>
          <w:b/>
          <w:sz w:val="28"/>
          <w:szCs w:val="28"/>
        </w:rPr>
        <w:t>Проверочный лист достижения целевого значения критерия</w:t>
      </w:r>
    </w:p>
    <w:p w:rsidR="00355BD7" w:rsidRPr="00355BD7" w:rsidRDefault="00355BD7" w:rsidP="00355BD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355BD7">
        <w:rPr>
          <w:rFonts w:ascii="Times New Roman" w:eastAsia="Arial" w:hAnsi="Times New Roman" w:cs="Times New Roman"/>
          <w:b/>
          <w:sz w:val="28"/>
          <w:szCs w:val="28"/>
        </w:rPr>
        <w:t>«</w:t>
      </w:r>
      <w:r w:rsidRPr="00355BD7">
        <w:rPr>
          <w:rFonts w:ascii="Times New Roman" w:eastAsia="Arial" w:hAnsi="Times New Roman" w:cs="Times New Roman"/>
          <w:b/>
          <w:sz w:val="28"/>
          <w:highlight w:val="white"/>
          <w:lang w:eastAsia="ru-RU"/>
        </w:rPr>
        <w:t>Доля элементов системы информирования посетителей об организации медицинской деятельности поликлиники</w:t>
      </w:r>
      <w:r w:rsidRPr="00355BD7">
        <w:rPr>
          <w:rFonts w:ascii="Times New Roman" w:eastAsia="Arial" w:hAnsi="Times New Roman" w:cs="Times New Roman"/>
          <w:b/>
          <w:sz w:val="28"/>
        </w:rPr>
        <w:t>,</w:t>
      </w:r>
      <w:r w:rsidRPr="00355BD7">
        <w:rPr>
          <w:rFonts w:ascii="Times New Roman" w:eastAsia="Arial" w:hAnsi="Times New Roman" w:cs="Times New Roman"/>
          <w:b/>
          <w:sz w:val="28"/>
          <w:highlight w:val="white"/>
          <w:lang w:eastAsia="ru-RU"/>
        </w:rPr>
        <w:t xml:space="preserve"> отвечающих условиям уместности, актуальности, доступности информации</w:t>
      </w:r>
      <w:r w:rsidRPr="00355BD7">
        <w:rPr>
          <w:rFonts w:ascii="Times New Roman" w:eastAsia="Arial" w:hAnsi="Times New Roman" w:cs="Times New Roman"/>
          <w:b/>
          <w:sz w:val="28"/>
          <w:szCs w:val="28"/>
        </w:rPr>
        <w:t>»</w:t>
      </w:r>
    </w:p>
    <w:p w:rsidR="00355BD7" w:rsidRPr="00355BD7" w:rsidRDefault="00355BD7" w:rsidP="00355BD7">
      <w:pPr>
        <w:spacing w:after="120" w:line="360" w:lineRule="auto"/>
        <w:contextualSpacing/>
        <w:jc w:val="both"/>
        <w:rPr>
          <w:rFonts w:ascii="Times New Roman" w:eastAsia="Arial" w:hAnsi="Times New Roman" w:cs="Times New Roman"/>
          <w:sz w:val="28"/>
        </w:rPr>
      </w:pPr>
      <w:r w:rsidRPr="00355BD7">
        <w:rPr>
          <w:rFonts w:ascii="Times New Roman" w:eastAsia="Arial" w:hAnsi="Times New Roman" w:cs="Times New Roman"/>
          <w:sz w:val="28"/>
        </w:rPr>
        <w:t>Наименование поликлиники __________________________________________________________________ Дата: ___________</w:t>
      </w:r>
    </w:p>
    <w:tbl>
      <w:tblPr>
        <w:tblStyle w:val="1"/>
        <w:tblW w:w="151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71"/>
        <w:gridCol w:w="1129"/>
        <w:gridCol w:w="431"/>
        <w:gridCol w:w="1559"/>
        <w:gridCol w:w="1559"/>
        <w:gridCol w:w="1559"/>
        <w:gridCol w:w="1565"/>
      </w:tblGrid>
      <w:tr w:rsidR="00355BD7" w:rsidRPr="00355BD7" w:rsidTr="00076E5F">
        <w:trPr>
          <w:trHeight w:val="249"/>
          <w:tblHeader/>
        </w:trPr>
        <w:tc>
          <w:tcPr>
            <w:tcW w:w="7371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5BD7" w:rsidRPr="00355BD7" w:rsidRDefault="00355BD7" w:rsidP="00355BD7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355BD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  <w:lang w:eastAsia="zh-CN"/>
              </w:rPr>
              <w:t>Элемент системы информирования</w:t>
            </w:r>
          </w:p>
        </w:tc>
        <w:tc>
          <w:tcPr>
            <w:tcW w:w="6237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5BD7" w:rsidRPr="00355BD7" w:rsidRDefault="00355BD7" w:rsidP="00355BD7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355BD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  <w:lang w:eastAsia="zh-CN"/>
              </w:rPr>
              <w:t>Условия</w:t>
            </w:r>
          </w:p>
        </w:tc>
        <w:tc>
          <w:tcPr>
            <w:tcW w:w="1565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5BD7" w:rsidRPr="00355BD7" w:rsidRDefault="00355BD7" w:rsidP="00355BD7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355BD7">
              <w:rPr>
                <w:rFonts w:ascii="Times New Roman" w:eastAsia="Times New Roman" w:hAnsi="Times New Roman" w:cs="Times New Roman"/>
                <w:b/>
                <w:color w:val="00000A"/>
                <w:lang w:eastAsia="zh-CN"/>
              </w:rPr>
              <w:t>Выполнение условий (Да/Нет)</w:t>
            </w:r>
          </w:p>
        </w:tc>
      </w:tr>
      <w:tr w:rsidR="00355BD7" w:rsidRPr="00355BD7" w:rsidTr="00076E5F">
        <w:trPr>
          <w:trHeight w:val="561"/>
          <w:tblHeader/>
        </w:trPr>
        <w:tc>
          <w:tcPr>
            <w:tcW w:w="7371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5BD7" w:rsidRPr="00355BD7" w:rsidRDefault="00355BD7" w:rsidP="00355BD7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6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5BD7" w:rsidRPr="00355BD7" w:rsidRDefault="00355BD7" w:rsidP="00355BD7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355BD7">
              <w:rPr>
                <w:rFonts w:ascii="Times New Roman" w:eastAsia="Times New Roman" w:hAnsi="Times New Roman" w:cs="Times New Roman"/>
                <w:b/>
                <w:color w:val="00000A"/>
                <w:lang w:eastAsia="zh-CN"/>
              </w:rPr>
              <w:t>Наличие (Да/Нет)</w:t>
            </w: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5BD7" w:rsidRPr="00355BD7" w:rsidRDefault="00355BD7" w:rsidP="00355BD7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355BD7">
              <w:rPr>
                <w:rFonts w:ascii="Times New Roman" w:eastAsia="Times New Roman" w:hAnsi="Times New Roman" w:cs="Times New Roman"/>
                <w:b/>
                <w:color w:val="00000A"/>
                <w:lang w:eastAsia="zh-CN"/>
              </w:rPr>
              <w:t>Уместность (Да/Нет)</w:t>
            </w: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5BD7" w:rsidRPr="00355BD7" w:rsidRDefault="00355BD7" w:rsidP="00355BD7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355BD7">
              <w:rPr>
                <w:rFonts w:ascii="Times New Roman" w:eastAsia="Times New Roman" w:hAnsi="Times New Roman" w:cs="Times New Roman"/>
                <w:b/>
                <w:color w:val="00000A"/>
                <w:lang w:eastAsia="zh-CN"/>
              </w:rPr>
              <w:t>Актуальность (Да/Нет)</w:t>
            </w: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5BD7" w:rsidRPr="00355BD7" w:rsidRDefault="00355BD7" w:rsidP="00355BD7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355BD7">
              <w:rPr>
                <w:rFonts w:ascii="Times New Roman" w:eastAsia="Times New Roman" w:hAnsi="Times New Roman" w:cs="Times New Roman"/>
                <w:b/>
                <w:color w:val="00000A"/>
                <w:lang w:eastAsia="zh-CN"/>
              </w:rPr>
              <w:t>Доступность (Да/Нет)</w:t>
            </w:r>
          </w:p>
        </w:tc>
        <w:tc>
          <w:tcPr>
            <w:tcW w:w="1565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5BD7" w:rsidRPr="00355BD7" w:rsidRDefault="00355BD7" w:rsidP="00355BD7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355BD7" w:rsidRPr="00355BD7" w:rsidTr="00076E5F">
        <w:trPr>
          <w:trHeight w:val="276"/>
          <w:tblHeader/>
        </w:trPr>
        <w:tc>
          <w:tcPr>
            <w:tcW w:w="737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5BD7" w:rsidRPr="00355BD7" w:rsidRDefault="00355BD7" w:rsidP="00355BD7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355BD7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1</w:t>
            </w:r>
          </w:p>
        </w:tc>
        <w:tc>
          <w:tcPr>
            <w:tcW w:w="156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5BD7" w:rsidRPr="00355BD7" w:rsidRDefault="00355BD7" w:rsidP="00355BD7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355BD7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2</w:t>
            </w: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5BD7" w:rsidRPr="00355BD7" w:rsidRDefault="00355BD7" w:rsidP="00355BD7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355BD7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3</w:t>
            </w: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5BD7" w:rsidRPr="00355BD7" w:rsidRDefault="00355BD7" w:rsidP="00355BD7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355BD7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4</w:t>
            </w: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5BD7" w:rsidRPr="00355BD7" w:rsidRDefault="00355BD7" w:rsidP="00355BD7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355BD7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5</w:t>
            </w:r>
          </w:p>
        </w:tc>
        <w:tc>
          <w:tcPr>
            <w:tcW w:w="15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5BD7" w:rsidRPr="00355BD7" w:rsidRDefault="00355BD7" w:rsidP="00355BD7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355BD7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6</w:t>
            </w:r>
          </w:p>
        </w:tc>
      </w:tr>
      <w:tr w:rsidR="00355BD7" w:rsidRPr="00355BD7" w:rsidTr="00076E5F">
        <w:trPr>
          <w:trHeight w:val="561"/>
        </w:trPr>
        <w:tc>
          <w:tcPr>
            <w:tcW w:w="7371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355BD7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Информация о размещении элементов системы информирования посетителей об организации медицинской деятельности поликлиники</w:t>
            </w:r>
          </w:p>
        </w:tc>
        <w:tc>
          <w:tcPr>
            <w:tcW w:w="1560" w:type="dxa"/>
            <w:gridSpan w:val="2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65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355BD7" w:rsidRPr="00355BD7" w:rsidTr="00076E5F">
        <w:trPr>
          <w:trHeight w:val="561"/>
        </w:trPr>
        <w:tc>
          <w:tcPr>
            <w:tcW w:w="737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355BD7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Информация о наименовании (полном и сокращенном) медицинской организации, режиме работы, контактная информация медицинской организации (телефон, адрес электронной почты, адрес официального сайта в информационно-телекоммуникационной сети «Интернет», почтовый адрес)</w:t>
            </w:r>
          </w:p>
        </w:tc>
        <w:tc>
          <w:tcPr>
            <w:tcW w:w="156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6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355BD7" w:rsidRPr="00355BD7" w:rsidTr="00076E5F">
        <w:trPr>
          <w:trHeight w:val="143"/>
        </w:trPr>
        <w:tc>
          <w:tcPr>
            <w:tcW w:w="737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355BD7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Информация о создании юридического лица и перечне лицензий на осуществление медицинской деятельности</w:t>
            </w:r>
          </w:p>
        </w:tc>
        <w:tc>
          <w:tcPr>
            <w:tcW w:w="156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6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355BD7" w:rsidRPr="00355BD7" w:rsidTr="00076E5F">
        <w:trPr>
          <w:trHeight w:val="242"/>
        </w:trPr>
        <w:tc>
          <w:tcPr>
            <w:tcW w:w="737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355BD7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Информация о структуре медицинской организации</w:t>
            </w:r>
          </w:p>
        </w:tc>
        <w:tc>
          <w:tcPr>
            <w:tcW w:w="156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6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355BD7" w:rsidRPr="00355BD7" w:rsidTr="00076E5F">
        <w:trPr>
          <w:trHeight w:val="306"/>
        </w:trPr>
        <w:tc>
          <w:tcPr>
            <w:tcW w:w="737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355BD7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Информация о системе управления медицинской деятельностью медицинской организации. График приема граждан руководителем медицинской организации и иными уполномоченными лицами с указанием телефона, адреса электронной почты, номера кабинета</w:t>
            </w:r>
          </w:p>
        </w:tc>
        <w:tc>
          <w:tcPr>
            <w:tcW w:w="156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6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355BD7" w:rsidRPr="00355BD7" w:rsidTr="00076E5F">
        <w:trPr>
          <w:trHeight w:val="1421"/>
        </w:trPr>
        <w:tc>
          <w:tcPr>
            <w:tcW w:w="737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355BD7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Контактная информация органа исполнительной власти субъекта Российской Федерации в сфере охраны здоровья, территориального органа Федеральной службы по надзору в сфере здравоохранения, территориального фонда обязательного медицинского страхования, территориального органа Федеральной службы по надзору в сфере защиты прав потребителей и благополучия человека (телефон, адрес электронной почты, адрес официального сайта в информационно-телекоммуникационной сети «Интернет», адрес)</w:t>
            </w:r>
          </w:p>
        </w:tc>
        <w:tc>
          <w:tcPr>
            <w:tcW w:w="156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6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355BD7" w:rsidRPr="00355BD7" w:rsidTr="00076E5F">
        <w:trPr>
          <w:trHeight w:val="306"/>
        </w:trPr>
        <w:tc>
          <w:tcPr>
            <w:tcW w:w="737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355BD7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Правила поведения пациента в поликлинике</w:t>
            </w:r>
          </w:p>
        </w:tc>
        <w:tc>
          <w:tcPr>
            <w:tcW w:w="156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6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355BD7" w:rsidRPr="00355BD7" w:rsidTr="00076E5F">
        <w:trPr>
          <w:trHeight w:val="483"/>
        </w:trPr>
        <w:tc>
          <w:tcPr>
            <w:tcW w:w="737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355BD7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Информация о порядке ознакомления пациента либо его законного представителя с медицинской документацией, отражающей состояние здоровья пациента</w:t>
            </w:r>
          </w:p>
        </w:tc>
        <w:tc>
          <w:tcPr>
            <w:tcW w:w="156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6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355BD7" w:rsidRPr="00355BD7" w:rsidTr="00076E5F">
        <w:trPr>
          <w:trHeight w:val="306"/>
        </w:trPr>
        <w:tc>
          <w:tcPr>
            <w:tcW w:w="737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355BD7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 xml:space="preserve">Информация о медицинских работниках поликлиники </w:t>
            </w:r>
            <w:r w:rsidRPr="00355BD7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br/>
              <w:t>(об уровне их образования и об их квалификации)</w:t>
            </w:r>
          </w:p>
        </w:tc>
        <w:tc>
          <w:tcPr>
            <w:tcW w:w="156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6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355BD7" w:rsidRPr="00355BD7" w:rsidTr="00076E5F">
        <w:trPr>
          <w:trHeight w:val="306"/>
        </w:trPr>
        <w:tc>
          <w:tcPr>
            <w:tcW w:w="737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355BD7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lastRenderedPageBreak/>
              <w:t>Расписание приема врачей поликлиники</w:t>
            </w:r>
          </w:p>
        </w:tc>
        <w:tc>
          <w:tcPr>
            <w:tcW w:w="156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6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355BD7" w:rsidRPr="00355BD7" w:rsidTr="00076E5F">
        <w:trPr>
          <w:trHeight w:val="98"/>
        </w:trPr>
        <w:tc>
          <w:tcPr>
            <w:tcW w:w="737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355BD7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Информация о противодействии коррупции</w:t>
            </w:r>
          </w:p>
        </w:tc>
        <w:tc>
          <w:tcPr>
            <w:tcW w:w="156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6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355BD7" w:rsidRPr="00355BD7" w:rsidTr="00076E5F">
        <w:trPr>
          <w:trHeight w:val="98"/>
        </w:trPr>
        <w:tc>
          <w:tcPr>
            <w:tcW w:w="737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355BD7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Информация о правах и обязанностях граждан в сфере охраны здоровья</w:t>
            </w:r>
          </w:p>
        </w:tc>
        <w:tc>
          <w:tcPr>
            <w:tcW w:w="156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6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355BD7" w:rsidRPr="00355BD7" w:rsidTr="00076E5F">
        <w:trPr>
          <w:trHeight w:val="615"/>
        </w:trPr>
        <w:tc>
          <w:tcPr>
            <w:tcW w:w="737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355BD7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Информация о страховых медицинских организациях, осуществляющих деятельность на территории субъекта Российской Федерации и перечне страховых медицинских организаций, с которыми заключены договоры на оказание и оплату медицинской помощи по обязательному медицинскому страхованию</w:t>
            </w:r>
          </w:p>
        </w:tc>
        <w:tc>
          <w:tcPr>
            <w:tcW w:w="156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6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355BD7" w:rsidRPr="00355BD7" w:rsidTr="00076E5F">
        <w:trPr>
          <w:trHeight w:val="66"/>
        </w:trPr>
        <w:tc>
          <w:tcPr>
            <w:tcW w:w="737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355BD7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Информация о видах, условиях и формах оказываемой медицинской помощи в поликлинике</w:t>
            </w:r>
          </w:p>
        </w:tc>
        <w:tc>
          <w:tcPr>
            <w:tcW w:w="156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6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355BD7" w:rsidRPr="00355BD7" w:rsidTr="00076E5F">
        <w:trPr>
          <w:trHeight w:val="66"/>
        </w:trPr>
        <w:tc>
          <w:tcPr>
            <w:tcW w:w="737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355BD7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Информация о порядке, об объемах и условиях предоставления медицинской помощи в соответствии с ПГГ и ТПГГ</w:t>
            </w:r>
          </w:p>
        </w:tc>
        <w:tc>
          <w:tcPr>
            <w:tcW w:w="156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6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355BD7" w:rsidRPr="00355BD7" w:rsidTr="00076E5F">
        <w:trPr>
          <w:trHeight w:val="155"/>
        </w:trPr>
        <w:tc>
          <w:tcPr>
            <w:tcW w:w="737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355BD7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Информация о показателях доступности и качества медицинской помощи, установленных ТПГГ</w:t>
            </w:r>
          </w:p>
        </w:tc>
        <w:tc>
          <w:tcPr>
            <w:tcW w:w="156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6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355BD7" w:rsidRPr="00355BD7" w:rsidTr="00076E5F">
        <w:trPr>
          <w:trHeight w:val="50"/>
        </w:trPr>
        <w:tc>
          <w:tcPr>
            <w:tcW w:w="737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355BD7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Информация о маршрутизации пациентов поликлиники</w:t>
            </w:r>
          </w:p>
        </w:tc>
        <w:tc>
          <w:tcPr>
            <w:tcW w:w="156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6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355BD7" w:rsidRPr="00355BD7" w:rsidTr="00076E5F">
        <w:trPr>
          <w:trHeight w:val="525"/>
        </w:trPr>
        <w:tc>
          <w:tcPr>
            <w:tcW w:w="737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355BD7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Информация о правилах записи на первичный прием, консультацию, диагностические исследования и правилах подготовки к ним</w:t>
            </w:r>
          </w:p>
        </w:tc>
        <w:tc>
          <w:tcPr>
            <w:tcW w:w="156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6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355BD7" w:rsidRPr="00355BD7" w:rsidTr="00076E5F">
        <w:trPr>
          <w:trHeight w:val="630"/>
        </w:trPr>
        <w:tc>
          <w:tcPr>
            <w:tcW w:w="737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355BD7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 xml:space="preserve">Информация о внеочередном приеме (оказании медицинской помощи) отдельных категорий граждан в соответствии с законодательством Российской Федерации </w:t>
            </w:r>
          </w:p>
        </w:tc>
        <w:tc>
          <w:tcPr>
            <w:tcW w:w="156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6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355BD7" w:rsidRPr="00355BD7" w:rsidTr="00076E5F">
        <w:trPr>
          <w:trHeight w:val="157"/>
        </w:trPr>
        <w:tc>
          <w:tcPr>
            <w:tcW w:w="737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355BD7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 xml:space="preserve">Информация о сроках и порядке проводимой диспансеризации </w:t>
            </w:r>
            <w:r w:rsidRPr="00355BD7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br/>
              <w:t>и профилактическом медицинском осмотре</w:t>
            </w:r>
          </w:p>
        </w:tc>
        <w:tc>
          <w:tcPr>
            <w:tcW w:w="156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6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355BD7" w:rsidRPr="00355BD7" w:rsidTr="00076E5F">
        <w:trPr>
          <w:trHeight w:val="1154"/>
        </w:trPr>
        <w:tc>
          <w:tcPr>
            <w:tcW w:w="737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355BD7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Информация об иммунопрофилактике инфекционных болезней (вакцинации) в соответствии с национальным календарем профилактических прививок и календарем профилактических прививок по эпидемическим показаниям</w:t>
            </w:r>
          </w:p>
        </w:tc>
        <w:tc>
          <w:tcPr>
            <w:tcW w:w="156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6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355BD7" w:rsidRPr="00355BD7" w:rsidTr="00076E5F">
        <w:trPr>
          <w:trHeight w:val="105"/>
        </w:trPr>
        <w:tc>
          <w:tcPr>
            <w:tcW w:w="737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355BD7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Информация о профилактике социально-значимых заболеваний, о существующих способах отказа от потребления алкоголя и табака, оказание медицинской помощи при никотиновой, алкогольной или наркотической зависимости</w:t>
            </w:r>
          </w:p>
        </w:tc>
        <w:tc>
          <w:tcPr>
            <w:tcW w:w="156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6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355BD7" w:rsidRPr="00355BD7" w:rsidTr="00076E5F">
        <w:trPr>
          <w:trHeight w:val="483"/>
        </w:trPr>
        <w:tc>
          <w:tcPr>
            <w:tcW w:w="737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355BD7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lastRenderedPageBreak/>
              <w:t xml:space="preserve">Информация о необходимости экстренного обращения за медицинской помощью при </w:t>
            </w:r>
            <w:proofErr w:type="spellStart"/>
            <w:r w:rsidRPr="00355BD7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жизнеугрожающих</w:t>
            </w:r>
            <w:proofErr w:type="spellEnd"/>
            <w:r w:rsidRPr="00355BD7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 xml:space="preserve"> состояниях, заболеваниях </w:t>
            </w:r>
            <w:r w:rsidRPr="00355BD7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br/>
              <w:t xml:space="preserve">и их осложнениях, а также обучении пациентов, имеющих высокий риск развития </w:t>
            </w:r>
            <w:proofErr w:type="spellStart"/>
            <w:r w:rsidRPr="00355BD7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жизнеугрожающих</w:t>
            </w:r>
            <w:proofErr w:type="spellEnd"/>
            <w:r w:rsidRPr="00355BD7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 xml:space="preserve"> состояний, и членов их семей правилам первой помощи при этих состояниях</w:t>
            </w:r>
          </w:p>
        </w:tc>
        <w:tc>
          <w:tcPr>
            <w:tcW w:w="156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6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355BD7" w:rsidRPr="00355BD7" w:rsidTr="00076E5F">
        <w:trPr>
          <w:trHeight w:val="708"/>
        </w:trPr>
        <w:tc>
          <w:tcPr>
            <w:tcW w:w="737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355BD7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Информация о льготном лекарственном обеспечении (в том числе перечень жизненно необходимых и важнейших лекарственных препаратов для медицинского применения; 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а также лиц после трансплантации органов и (или) тканей; 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организаций; 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пятидесятипроцентной скидкой)</w:t>
            </w:r>
          </w:p>
        </w:tc>
        <w:tc>
          <w:tcPr>
            <w:tcW w:w="156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6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355BD7" w:rsidRPr="00355BD7" w:rsidTr="00076E5F">
        <w:trPr>
          <w:trHeight w:val="382"/>
        </w:trPr>
        <w:tc>
          <w:tcPr>
            <w:tcW w:w="737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355BD7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Информация о предоставлении платных медицинских и иных услуг (правила предоставления; перечень оказываемых платных медицинских услуг; информация о ценах (тарифах) на медицинские услуги;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 примеры оформления документов (договор, акт), необходимых для получения платных медицинских услуг)</w:t>
            </w:r>
          </w:p>
        </w:tc>
        <w:tc>
          <w:tcPr>
            <w:tcW w:w="156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6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355BD7" w:rsidRPr="00355BD7" w:rsidTr="00076E5F">
        <w:trPr>
          <w:trHeight w:val="382"/>
        </w:trPr>
        <w:tc>
          <w:tcPr>
            <w:tcW w:w="737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355BD7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lastRenderedPageBreak/>
              <w:t>Нормативные правовые акты (в том числе изданные федеральными органами государственной власти, органами государственной власти субъектов Российской Федерации, органами местного самоуправления), регламентирующие вопросы организации медицинской деятельности, включая: преемственность оказания медицинской помощи на всех этапах; оказание медицинской помощи, в том числе в условиях чрезвычайных ситуаций; маршрутизацию пациентов, включая организацию консультаций, дополнительных методов обследования в иных медицинских организациях</w:t>
            </w:r>
          </w:p>
        </w:tc>
        <w:tc>
          <w:tcPr>
            <w:tcW w:w="156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6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355BD7" w:rsidRPr="00355BD7" w:rsidTr="00076E5F">
        <w:trPr>
          <w:trHeight w:val="483"/>
        </w:trPr>
        <w:tc>
          <w:tcPr>
            <w:tcW w:w="13608" w:type="dxa"/>
            <w:gridSpan w:val="6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5BD7" w:rsidRPr="00355BD7" w:rsidRDefault="00355BD7" w:rsidP="00355BD7">
            <w:pPr>
              <w:keepLines/>
              <w:widowControl w:val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355BD7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Доля элементов системы информирования об организации медицинской деятельности поликлиники, отвечающих условиям, %:</w:t>
            </w:r>
          </w:p>
        </w:tc>
        <w:tc>
          <w:tcPr>
            <w:tcW w:w="1565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355BD7" w:rsidRPr="00355BD7" w:rsidTr="00076E5F">
        <w:trPr>
          <w:trHeight w:val="300"/>
        </w:trPr>
        <w:tc>
          <w:tcPr>
            <w:tcW w:w="13608" w:type="dxa"/>
            <w:gridSpan w:val="6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5BD7" w:rsidRPr="00355BD7" w:rsidRDefault="00355BD7" w:rsidP="00355BD7">
            <w:pPr>
              <w:keepLines/>
              <w:widowControl w:val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355BD7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Достижение целевого значения (Да/Нет):</w:t>
            </w:r>
          </w:p>
        </w:tc>
        <w:tc>
          <w:tcPr>
            <w:tcW w:w="1565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355BD7" w:rsidRPr="00355BD7" w:rsidTr="00076E5F">
        <w:trPr>
          <w:trHeight w:val="698"/>
        </w:trPr>
        <w:tc>
          <w:tcPr>
            <w:tcW w:w="8500" w:type="dxa"/>
            <w:gridSpan w:val="2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355BD7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ФИО, должность проводившего оценку</w:t>
            </w:r>
          </w:p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32"/>
                <w:szCs w:val="28"/>
                <w:lang w:eastAsia="zh-CN"/>
              </w:rPr>
            </w:pPr>
            <w:r w:rsidRPr="00355BD7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_____________________________________</w:t>
            </w:r>
          </w:p>
        </w:tc>
        <w:tc>
          <w:tcPr>
            <w:tcW w:w="6673" w:type="dxa"/>
            <w:gridSpan w:val="5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355BD7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ФИО, должность представителя поликлиники</w:t>
            </w:r>
          </w:p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32"/>
                <w:szCs w:val="28"/>
                <w:lang w:eastAsia="zh-CN"/>
              </w:rPr>
            </w:pPr>
            <w:r w:rsidRPr="00355BD7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________________________________________________</w:t>
            </w:r>
          </w:p>
        </w:tc>
      </w:tr>
      <w:tr w:rsidR="00355BD7" w:rsidRPr="00355BD7" w:rsidTr="00076E5F">
        <w:tc>
          <w:tcPr>
            <w:tcW w:w="85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32"/>
                <w:szCs w:val="28"/>
                <w:lang w:eastAsia="zh-CN"/>
              </w:rPr>
            </w:pPr>
            <w:r w:rsidRPr="00355BD7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Подпись ___________</w:t>
            </w:r>
          </w:p>
        </w:tc>
        <w:tc>
          <w:tcPr>
            <w:tcW w:w="6673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55BD7" w:rsidRPr="00355BD7" w:rsidRDefault="00355BD7" w:rsidP="00355BD7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32"/>
                <w:szCs w:val="28"/>
                <w:lang w:eastAsia="zh-CN"/>
              </w:rPr>
            </w:pPr>
            <w:r w:rsidRPr="00355BD7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Подпись ___________</w:t>
            </w:r>
          </w:p>
        </w:tc>
      </w:tr>
    </w:tbl>
    <w:p w:rsidR="00355BD7" w:rsidRPr="00355BD7" w:rsidRDefault="00355BD7" w:rsidP="00355B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28"/>
          <w:lang w:eastAsia="zh-CN"/>
        </w:rPr>
      </w:pPr>
    </w:p>
    <w:p w:rsidR="00355BD7" w:rsidRPr="00355BD7" w:rsidRDefault="00355BD7" w:rsidP="00355B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2570B" w:rsidRDefault="00355BD7">
      <w:bookmarkStart w:id="0" w:name="_GoBack"/>
      <w:bookmarkEnd w:id="0"/>
    </w:p>
    <w:sectPr w:rsidR="00D2570B" w:rsidSect="00355BD7">
      <w:pgSz w:w="16838" w:h="11906" w:orient="landscape"/>
      <w:pgMar w:top="851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23"/>
    <w:rsid w:val="0022793B"/>
    <w:rsid w:val="00355BD7"/>
    <w:rsid w:val="005A5A42"/>
    <w:rsid w:val="00A3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65252-97B9-40D9-8FAB-A0C79ED6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55BD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355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Минигулов Сергей Рамисович</dc:creator>
  <cp:keywords/>
  <dc:description/>
  <cp:lastModifiedBy>Минигулов Сергей Рамисович</cp:lastModifiedBy>
  <cp:revision>2</cp:revision>
  <dcterms:created xsi:type="dcterms:W3CDTF">2023-07-27T12:12:00Z</dcterms:created>
  <dcterms:modified xsi:type="dcterms:W3CDTF">2023-07-27T12:12:00Z</dcterms:modified>
</cp:coreProperties>
</file>